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2E" w:rsidRPr="00A720BF" w:rsidRDefault="00A720BF" w:rsidP="009554DE">
      <w:pPr>
        <w:widowControl/>
        <w:shd w:val="clear" w:color="auto" w:fill="FFFFFF"/>
        <w:tabs>
          <w:tab w:val="left" w:pos="2055"/>
          <w:tab w:val="center" w:pos="7285"/>
        </w:tabs>
        <w:spacing w:after="240" w:line="440" w:lineRule="exact"/>
        <w:jc w:val="center"/>
        <w:rPr>
          <w:rFonts w:ascii="Times New Roman" w:eastAsia="標楷體" w:hAnsi="標楷體"/>
          <w:bCs/>
          <w:color w:val="000000"/>
          <w:kern w:val="0"/>
          <w:sz w:val="32"/>
          <w:szCs w:val="32"/>
        </w:rPr>
      </w:pPr>
      <w:r w:rsidRPr="00CB30DA">
        <w:rPr>
          <w:rFonts w:ascii="Times New Roman" w:eastAsia="標楷體" w:hAnsi="標楷體" w:hint="eastAsia"/>
          <w:bCs/>
          <w:color w:val="000000"/>
          <w:kern w:val="0"/>
          <w:sz w:val="32"/>
          <w:szCs w:val="32"/>
        </w:rPr>
        <w:t>國立高雄大學通識教育中心核心暨博雅通識課程教學委員會</w:t>
      </w:r>
      <w:r w:rsidR="009554DE">
        <w:rPr>
          <w:rFonts w:ascii="Times New Roman" w:eastAsia="標楷體" w:hAnsi="標楷體" w:hint="eastAsia"/>
          <w:bCs/>
          <w:color w:val="000000"/>
          <w:kern w:val="0"/>
          <w:sz w:val="32"/>
          <w:szCs w:val="32"/>
        </w:rPr>
        <w:br/>
      </w:r>
      <w:r w:rsidRPr="00CB30DA">
        <w:rPr>
          <w:rFonts w:ascii="Times New Roman" w:eastAsia="標楷體" w:hAnsi="標楷體" w:hint="eastAsia"/>
          <w:bCs/>
          <w:color w:val="000000"/>
          <w:kern w:val="0"/>
          <w:sz w:val="32"/>
          <w:szCs w:val="32"/>
        </w:rPr>
        <w:t>設置辦法</w:t>
      </w:r>
      <w:bookmarkStart w:id="0" w:name="05"/>
      <w:bookmarkEnd w:id="0"/>
    </w:p>
    <w:p w:rsidR="001C5C2E" w:rsidRPr="00A720BF" w:rsidRDefault="00A720BF" w:rsidP="00A720BF">
      <w:pPr>
        <w:rPr>
          <w:rFonts w:ascii="Times New Roman" w:eastAsia="標楷體" w:hAnsi="Times New Roman"/>
          <w:kern w:val="0"/>
          <w:sz w:val="20"/>
          <w:szCs w:val="20"/>
        </w:rPr>
      </w:pPr>
      <w:r w:rsidRPr="00CB30DA">
        <w:rPr>
          <w:rFonts w:ascii="Times New Roman" w:eastAsia="標楷體" w:hAnsi="Times New Roman" w:hint="eastAsia"/>
          <w:kern w:val="0"/>
          <w:sz w:val="20"/>
          <w:szCs w:val="20"/>
        </w:rPr>
        <w:t>103</w:t>
      </w:r>
      <w:r w:rsidRPr="00CB30DA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Pr="00CB30DA">
        <w:rPr>
          <w:rFonts w:ascii="Times New Roman" w:eastAsia="標楷體" w:hAnsi="Times New Roman" w:hint="eastAsia"/>
          <w:kern w:val="0"/>
          <w:sz w:val="20"/>
          <w:szCs w:val="20"/>
        </w:rPr>
        <w:t>9</w:t>
      </w:r>
      <w:r w:rsidRPr="00CB30DA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Pr="00CB30DA">
        <w:rPr>
          <w:rFonts w:ascii="Times New Roman" w:eastAsia="標楷體" w:hAnsi="Times New Roman" w:hint="eastAsia"/>
          <w:kern w:val="0"/>
          <w:sz w:val="20"/>
          <w:szCs w:val="20"/>
        </w:rPr>
        <w:t>16</w:t>
      </w:r>
      <w:r w:rsidRPr="00CB30DA">
        <w:rPr>
          <w:rFonts w:ascii="Times New Roman" w:eastAsia="標楷體" w:hAnsi="Times New Roman" w:hint="eastAsia"/>
          <w:kern w:val="0"/>
          <w:sz w:val="20"/>
          <w:szCs w:val="20"/>
        </w:rPr>
        <w:t>日通識教育中心</w:t>
      </w:r>
      <w:r w:rsidRPr="00CB30DA">
        <w:rPr>
          <w:rFonts w:ascii="Times New Roman" w:eastAsia="標楷體" w:hAnsi="Times New Roman" w:hint="eastAsia"/>
          <w:kern w:val="0"/>
          <w:sz w:val="20"/>
          <w:szCs w:val="20"/>
        </w:rPr>
        <w:t>103</w:t>
      </w:r>
      <w:r w:rsidRPr="00CB30DA">
        <w:rPr>
          <w:rFonts w:ascii="Times New Roman" w:eastAsia="標楷體" w:hAnsi="Times New Roman" w:hint="eastAsia"/>
          <w:kern w:val="0"/>
          <w:sz w:val="20"/>
          <w:szCs w:val="20"/>
        </w:rPr>
        <w:t>學年度第</w:t>
      </w:r>
      <w:r w:rsidRPr="00CB30DA">
        <w:rPr>
          <w:rFonts w:ascii="Times New Roman" w:eastAsia="標楷體" w:hAnsi="Times New Roman" w:hint="eastAsia"/>
          <w:kern w:val="0"/>
          <w:sz w:val="20"/>
          <w:szCs w:val="20"/>
        </w:rPr>
        <w:t>1</w:t>
      </w:r>
      <w:r w:rsidRPr="00CB30DA">
        <w:rPr>
          <w:rFonts w:ascii="Times New Roman" w:eastAsia="標楷體" w:hAnsi="Times New Roman" w:hint="eastAsia"/>
          <w:kern w:val="0"/>
          <w:sz w:val="20"/>
          <w:szCs w:val="20"/>
        </w:rPr>
        <w:t>次中心會議通過</w:t>
      </w:r>
    </w:p>
    <w:p w:rsidR="001C5C2E" w:rsidRPr="00C507C3" w:rsidRDefault="00C507C3" w:rsidP="00C507C3">
      <w:pPr>
        <w:snapToGrid w:val="0"/>
        <w:spacing w:after="240" w:line="240" w:lineRule="atLeast"/>
        <w:rPr>
          <w:rFonts w:ascii="Times New Roman" w:eastAsia="標楷體" w:hAnsi="Times New Roman"/>
          <w:kern w:val="0"/>
          <w:sz w:val="20"/>
          <w:szCs w:val="20"/>
        </w:rPr>
      </w:pPr>
      <w:r w:rsidRPr="00C507C3">
        <w:rPr>
          <w:rFonts w:ascii="Times New Roman" w:eastAsia="標楷體" w:hAnsi="Times New Roman"/>
          <w:kern w:val="0"/>
          <w:sz w:val="20"/>
          <w:szCs w:val="20"/>
        </w:rPr>
        <w:t>104</w:t>
      </w:r>
      <w:r w:rsidRPr="00C507C3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C507C3">
        <w:rPr>
          <w:rFonts w:ascii="Times New Roman" w:eastAsia="標楷體" w:hAnsi="Times New Roman"/>
          <w:kern w:val="0"/>
          <w:sz w:val="20"/>
          <w:szCs w:val="20"/>
        </w:rPr>
        <w:t>4</w:t>
      </w:r>
      <w:r w:rsidRPr="00C507C3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C507C3">
        <w:rPr>
          <w:rFonts w:ascii="Times New Roman" w:eastAsia="標楷體" w:hAnsi="Times New Roman"/>
          <w:kern w:val="0"/>
          <w:sz w:val="20"/>
          <w:szCs w:val="20"/>
        </w:rPr>
        <w:t>10</w:t>
      </w:r>
      <w:r w:rsidRPr="00C507C3">
        <w:rPr>
          <w:rFonts w:ascii="Times New Roman" w:eastAsia="標楷體" w:hAnsi="Times New Roman"/>
          <w:kern w:val="0"/>
          <w:sz w:val="20"/>
          <w:szCs w:val="20"/>
        </w:rPr>
        <w:t>日第</w:t>
      </w:r>
      <w:r w:rsidRPr="00C507C3">
        <w:rPr>
          <w:rFonts w:ascii="Times New Roman" w:eastAsia="標楷體" w:hAnsi="Times New Roman"/>
          <w:kern w:val="0"/>
          <w:sz w:val="20"/>
          <w:szCs w:val="20"/>
        </w:rPr>
        <w:t>144</w:t>
      </w:r>
      <w:r w:rsidRPr="00C507C3">
        <w:rPr>
          <w:rFonts w:ascii="Times New Roman" w:eastAsia="標楷體" w:hAnsi="Times New Roman"/>
          <w:kern w:val="0"/>
          <w:sz w:val="20"/>
          <w:szCs w:val="20"/>
        </w:rPr>
        <w:t>次行政會議格式修正</w:t>
      </w:r>
      <w:r w:rsidR="00FA5EB3">
        <w:rPr>
          <w:rFonts w:ascii="Times New Roman" w:eastAsia="標楷體" w:hAnsi="Times New Roman" w:hint="eastAsia"/>
          <w:kern w:val="0"/>
          <w:sz w:val="20"/>
          <w:szCs w:val="20"/>
        </w:rPr>
        <w:t>通過</w:t>
      </w:r>
    </w:p>
    <w:p w:rsidR="00A720BF" w:rsidRDefault="001C5C2E" w:rsidP="00C507C3">
      <w:pPr>
        <w:pStyle w:val="Web"/>
        <w:spacing w:before="0" w:beforeAutospacing="0" w:after="240" w:afterAutospacing="0" w:line="440" w:lineRule="atLeast"/>
        <w:ind w:left="754" w:hangingChars="314" w:hanging="754"/>
        <w:jc w:val="both"/>
        <w:rPr>
          <w:rFonts w:ascii="標楷體" w:eastAsia="標楷體" w:hAnsi="標楷體"/>
          <w:color w:val="000000" w:themeColor="text1"/>
        </w:rPr>
      </w:pPr>
      <w:r w:rsidRPr="00333F29">
        <w:rPr>
          <w:rFonts w:ascii="Times New Roman" w:eastAsia="標楷體" w:hAnsi="標楷體" w:hint="eastAsia"/>
          <w:color w:val="000000"/>
        </w:rPr>
        <w:t>第一條</w:t>
      </w:r>
      <w:r>
        <w:rPr>
          <w:rFonts w:ascii="Times New Roman" w:eastAsia="標楷體" w:hAnsi="標楷體" w:hint="eastAsia"/>
          <w:color w:val="000000"/>
        </w:rPr>
        <w:t xml:space="preserve">　　</w:t>
      </w:r>
      <w:r w:rsidR="00A720BF" w:rsidRPr="00CB30DA">
        <w:rPr>
          <w:rFonts w:ascii="標楷體" w:eastAsia="標楷體" w:hAnsi="標楷體" w:hint="eastAsia"/>
          <w:color w:val="000000" w:themeColor="text1"/>
        </w:rPr>
        <w:t>國立高雄大學通識教育中心</w:t>
      </w:r>
      <w:r w:rsidR="00A720BF" w:rsidRPr="00CB30DA">
        <w:rPr>
          <w:rFonts w:ascii="標楷體" w:eastAsia="標楷體" w:hAnsi="標楷體"/>
          <w:color w:val="000000" w:themeColor="text1"/>
        </w:rPr>
        <w:t>(</w:t>
      </w:r>
      <w:r w:rsidR="00A720BF" w:rsidRPr="00CB30DA">
        <w:rPr>
          <w:rFonts w:ascii="標楷體" w:eastAsia="標楷體" w:hAnsi="標楷體" w:hint="eastAsia"/>
          <w:color w:val="000000" w:themeColor="text1"/>
        </w:rPr>
        <w:t>以下稱本中心</w:t>
      </w:r>
      <w:r w:rsidR="00A720BF" w:rsidRPr="00CB30DA">
        <w:rPr>
          <w:rFonts w:ascii="標楷體" w:eastAsia="標楷體" w:hAnsi="標楷體"/>
          <w:color w:val="000000" w:themeColor="text1"/>
        </w:rPr>
        <w:t>)</w:t>
      </w:r>
      <w:r w:rsidR="00A720BF" w:rsidRPr="00CB30DA">
        <w:rPr>
          <w:rStyle w:val="apple-converted-space"/>
          <w:rFonts w:ascii="標楷體" w:eastAsia="標楷體" w:hAnsi="標楷體" w:cs="新細明體"/>
          <w:color w:val="000000" w:themeColor="text1"/>
        </w:rPr>
        <w:t> </w:t>
      </w:r>
      <w:r w:rsidR="00A720BF" w:rsidRPr="00CB30DA">
        <w:rPr>
          <w:rFonts w:ascii="標楷體" w:eastAsia="標楷體" w:hAnsi="標楷體" w:hint="eastAsia"/>
          <w:color w:val="000000" w:themeColor="text1"/>
        </w:rPr>
        <w:t>為規劃、審議本校核心暨博雅通識課程之架構與內涵，包括核心通識課程、博雅通識課程與興趣選修通識課程之規劃與開設，特設置「國立高雄大學通識教育中心</w:t>
      </w:r>
      <w:r w:rsidR="00A720BF" w:rsidRPr="00CB30DA">
        <w:rPr>
          <w:rFonts w:ascii="標楷體" w:eastAsia="標楷體" w:hAnsi="標楷體" w:hint="eastAsia"/>
          <w:bCs/>
          <w:color w:val="000000" w:themeColor="text1"/>
        </w:rPr>
        <w:t>核心暨博雅通識課程</w:t>
      </w:r>
      <w:r w:rsidR="00A720BF" w:rsidRPr="00CB30DA">
        <w:rPr>
          <w:rFonts w:ascii="標楷體" w:eastAsia="標楷體" w:hAnsi="標楷體" w:hint="eastAsia"/>
          <w:color w:val="000000" w:themeColor="text1"/>
        </w:rPr>
        <w:t>教學委員會」（以下簡稱本委員會），訂定「國立高雄大學通識教育中心</w:t>
      </w:r>
      <w:r w:rsidR="00A720BF" w:rsidRPr="00CB30DA">
        <w:rPr>
          <w:rFonts w:ascii="標楷體" w:eastAsia="標楷體" w:hAnsi="標楷體" w:hint="eastAsia"/>
          <w:bCs/>
          <w:color w:val="000000" w:themeColor="text1"/>
        </w:rPr>
        <w:t>核心暨博雅通識課程</w:t>
      </w:r>
      <w:r w:rsidR="00A720BF" w:rsidRPr="00CB30DA">
        <w:rPr>
          <w:rFonts w:ascii="標楷體" w:eastAsia="標楷體" w:hAnsi="標楷體" w:hint="eastAsia"/>
          <w:color w:val="000000" w:themeColor="text1"/>
        </w:rPr>
        <w:t>教學委員會設置辦法」（以下簡稱本辦法）。</w:t>
      </w:r>
    </w:p>
    <w:p w:rsidR="00A720BF" w:rsidRDefault="001C5C2E" w:rsidP="00A720BF">
      <w:pPr>
        <w:pStyle w:val="Web"/>
        <w:spacing w:after="0" w:afterAutospacing="0" w:line="360" w:lineRule="atLeast"/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A720BF">
        <w:rPr>
          <w:rFonts w:ascii="標楷體" w:eastAsia="標楷體" w:hAnsi="標楷體" w:hint="eastAsia"/>
          <w:color w:val="000000" w:themeColor="text1"/>
        </w:rPr>
        <w:t xml:space="preserve">第二條　　</w:t>
      </w:r>
      <w:r w:rsidR="00A720BF" w:rsidRPr="00CB30DA">
        <w:rPr>
          <w:rFonts w:ascii="標楷體" w:eastAsia="標楷體" w:hAnsi="標楷體" w:hint="eastAsia"/>
          <w:color w:val="000000" w:themeColor="text1"/>
        </w:rPr>
        <w:t>本委員會以本中心主任、通識課程組組長、通識課程組專任教師為當然委員；</w:t>
      </w:r>
      <w:bookmarkStart w:id="1" w:name="_GoBack"/>
      <w:bookmarkEnd w:id="1"/>
      <w:r w:rsidR="00A720BF" w:rsidRPr="00CB30DA">
        <w:rPr>
          <w:rFonts w:ascii="標楷體" w:eastAsia="標楷體" w:hAnsi="標楷體" w:hint="eastAsia"/>
          <w:color w:val="000000" w:themeColor="text1"/>
        </w:rPr>
        <w:t>由中心主任邀請</w:t>
      </w:r>
      <w:r w:rsidR="00A720BF" w:rsidRPr="00CB30DA">
        <w:rPr>
          <w:rFonts w:ascii="標楷體" w:eastAsia="標楷體" w:hAnsi="標楷體"/>
          <w:color w:val="000000" w:themeColor="text1"/>
        </w:rPr>
        <w:t>3</w:t>
      </w:r>
      <w:r w:rsidR="00A720BF" w:rsidRPr="00CB30DA">
        <w:rPr>
          <w:rFonts w:ascii="標楷體" w:eastAsia="標楷體" w:hAnsi="標楷體" w:hint="eastAsia"/>
          <w:color w:val="000000" w:themeColor="text1"/>
        </w:rPr>
        <w:t>年內曾在本校開設通識課程之系所專任教師</w:t>
      </w:r>
      <w:r w:rsidR="00A720BF" w:rsidRPr="00CB30DA">
        <w:rPr>
          <w:rFonts w:ascii="標楷體" w:eastAsia="標楷體" w:hAnsi="標楷體"/>
          <w:color w:val="000000" w:themeColor="text1"/>
        </w:rPr>
        <w:t>2-3</w:t>
      </w:r>
      <w:r w:rsidR="00A720BF" w:rsidRPr="00CB30DA">
        <w:rPr>
          <w:rFonts w:ascii="標楷體" w:eastAsia="標楷體" w:hAnsi="標楷體" w:hint="eastAsia"/>
          <w:color w:val="000000" w:themeColor="text1"/>
        </w:rPr>
        <w:t>人、曾在本校開課之績優兼任教師</w:t>
      </w:r>
      <w:r w:rsidR="00A720BF" w:rsidRPr="00CB30DA">
        <w:rPr>
          <w:rFonts w:ascii="標楷體" w:eastAsia="標楷體" w:hAnsi="標楷體"/>
          <w:color w:val="000000" w:themeColor="text1"/>
        </w:rPr>
        <w:t>1-2</w:t>
      </w:r>
      <w:r w:rsidR="00A720BF" w:rsidRPr="00CB30DA">
        <w:rPr>
          <w:rFonts w:ascii="標楷體" w:eastAsia="標楷體" w:hAnsi="標楷體" w:hint="eastAsia"/>
          <w:color w:val="000000" w:themeColor="text1"/>
        </w:rPr>
        <w:t>人，共同組成。由本中心主任為召集人。</w:t>
      </w:r>
      <w:r w:rsidR="00A720BF">
        <w:rPr>
          <w:rFonts w:ascii="標楷體" w:eastAsia="標楷體" w:hAnsi="標楷體"/>
          <w:color w:val="000000" w:themeColor="text1"/>
        </w:rPr>
        <w:br/>
      </w:r>
      <w:r w:rsidR="00A720BF">
        <w:rPr>
          <w:rFonts w:ascii="標楷體" w:eastAsia="標楷體" w:hAnsi="標楷體" w:hint="eastAsia"/>
          <w:color w:val="000000" w:themeColor="text1"/>
        </w:rPr>
        <w:t xml:space="preserve">    </w:t>
      </w:r>
      <w:proofErr w:type="gramStart"/>
      <w:r w:rsidR="00A720BF" w:rsidRPr="00CB30DA">
        <w:rPr>
          <w:rFonts w:ascii="標楷體" w:eastAsia="標楷體" w:hAnsi="標楷體" w:hint="eastAsia"/>
          <w:color w:val="000000" w:themeColor="text1"/>
        </w:rPr>
        <w:t>委員均為無</w:t>
      </w:r>
      <w:proofErr w:type="gramEnd"/>
      <w:r w:rsidR="00A720BF" w:rsidRPr="00CB30DA">
        <w:rPr>
          <w:rFonts w:ascii="標楷體" w:eastAsia="標楷體" w:hAnsi="標楷體" w:hint="eastAsia"/>
          <w:color w:val="000000" w:themeColor="text1"/>
        </w:rPr>
        <w:t>給職，中心主任及通識課程組組長之任期從其職務，其餘委員任期一年，</w:t>
      </w:r>
      <w:proofErr w:type="gramStart"/>
      <w:r w:rsidR="00A720BF" w:rsidRPr="00CB30DA">
        <w:rPr>
          <w:rFonts w:ascii="標楷體" w:eastAsia="標楷體" w:hAnsi="標楷體" w:hint="eastAsia"/>
          <w:color w:val="000000" w:themeColor="text1"/>
        </w:rPr>
        <w:t>連聘得</w:t>
      </w:r>
      <w:proofErr w:type="gramEnd"/>
      <w:r w:rsidR="00A720BF" w:rsidRPr="00CB30DA">
        <w:rPr>
          <w:rFonts w:ascii="標楷體" w:eastAsia="標楷體" w:hAnsi="標楷體" w:hint="eastAsia"/>
          <w:color w:val="000000" w:themeColor="text1"/>
        </w:rPr>
        <w:t>連任。</w:t>
      </w:r>
    </w:p>
    <w:p w:rsidR="00A720BF" w:rsidRDefault="001C5C2E" w:rsidP="00A720BF">
      <w:pPr>
        <w:pStyle w:val="Web"/>
        <w:spacing w:after="0" w:afterAutospacing="0" w:line="360" w:lineRule="atLeast"/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A720BF">
        <w:rPr>
          <w:rFonts w:ascii="標楷體" w:eastAsia="標楷體" w:hAnsi="標楷體" w:hint="eastAsia"/>
          <w:color w:val="000000" w:themeColor="text1"/>
        </w:rPr>
        <w:t>第三條</w:t>
      </w:r>
      <w:r w:rsidR="00A720BF">
        <w:rPr>
          <w:rFonts w:ascii="標楷體" w:eastAsia="標楷體" w:hAnsi="標楷體" w:hint="eastAsia"/>
          <w:color w:val="000000" w:themeColor="text1"/>
        </w:rPr>
        <w:t xml:space="preserve">    </w:t>
      </w:r>
      <w:r w:rsidR="00A720BF" w:rsidRPr="00CB30DA">
        <w:rPr>
          <w:rFonts w:ascii="標楷體" w:eastAsia="標楷體" w:hAnsi="標楷體" w:hint="eastAsia"/>
          <w:color w:val="000000" w:themeColor="text1"/>
        </w:rPr>
        <w:t>本委員會每學期至少召開會議一次，必要時得召開臨時會議。</w:t>
      </w:r>
    </w:p>
    <w:p w:rsidR="00A720BF" w:rsidRPr="00CB30DA" w:rsidRDefault="001C5C2E" w:rsidP="00A720BF">
      <w:pPr>
        <w:pStyle w:val="Web"/>
        <w:shd w:val="clear" w:color="auto" w:fill="FFFFFF"/>
        <w:spacing w:after="0" w:afterAutospacing="0" w:line="360" w:lineRule="atLeast"/>
        <w:ind w:left="708" w:hangingChars="295" w:hanging="708"/>
        <w:jc w:val="both"/>
        <w:rPr>
          <w:rFonts w:ascii="標楷體" w:eastAsia="標楷體" w:hAnsi="標楷體"/>
          <w:color w:val="000000" w:themeColor="text1"/>
          <w:spacing w:val="-6"/>
        </w:rPr>
      </w:pPr>
      <w:r w:rsidRPr="00E46F9C">
        <w:rPr>
          <w:rFonts w:ascii="Times New Roman" w:eastAsia="標楷體" w:hAnsi="標楷體" w:hint="eastAsia"/>
          <w:color w:val="000000"/>
        </w:rPr>
        <w:t xml:space="preserve">第四條　　</w:t>
      </w:r>
      <w:r w:rsidR="00A720BF" w:rsidRPr="00CB30DA">
        <w:rPr>
          <w:rFonts w:ascii="標楷體" w:eastAsia="標楷體" w:hAnsi="標楷體" w:hint="eastAsia"/>
          <w:color w:val="000000" w:themeColor="text1"/>
          <w:spacing w:val="-6"/>
        </w:rPr>
        <w:t>本委員會由召集人為會議主席，召集人不克出席時，由召集人指定之代理人擔任主席。</w:t>
      </w:r>
    </w:p>
    <w:p w:rsidR="00A720BF" w:rsidRPr="00CB30DA" w:rsidRDefault="00A720BF" w:rsidP="00491F54">
      <w:pPr>
        <w:pStyle w:val="Web"/>
        <w:shd w:val="clear" w:color="auto" w:fill="FFFFFF"/>
        <w:spacing w:beforeLines="20" w:beforeAutospacing="0" w:after="0" w:afterAutospacing="0" w:line="360" w:lineRule="atLeast"/>
        <w:ind w:left="708" w:hangingChars="295" w:hanging="708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</w:t>
      </w:r>
      <w:r w:rsidRPr="00CB30DA">
        <w:rPr>
          <w:rFonts w:ascii="標楷體" w:eastAsia="標楷體" w:hAnsi="標楷體" w:hint="eastAsia"/>
          <w:color w:val="000000" w:themeColor="text1"/>
        </w:rPr>
        <w:t>本委員會應有半數以上委員出席始得開議，應有出席委員過半數之同意，始得決議。</w:t>
      </w:r>
    </w:p>
    <w:p w:rsidR="001C5C2E" w:rsidRPr="00E46F9C" w:rsidRDefault="00A720BF" w:rsidP="00A720BF">
      <w:pPr>
        <w:widowControl/>
        <w:snapToGrid w:val="0"/>
        <w:spacing w:line="440" w:lineRule="atLeast"/>
        <w:rPr>
          <w:rFonts w:ascii="Times New Roman" w:eastAsia="標楷體" w:hAnsi="標楷體"/>
          <w:color w:val="000000"/>
          <w:spacing w:val="-8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</w:t>
      </w:r>
      <w:r w:rsidRPr="00CB30DA">
        <w:rPr>
          <w:rFonts w:ascii="標楷體" w:eastAsia="標楷體" w:hAnsi="標楷體" w:hint="eastAsia"/>
          <w:color w:val="000000" w:themeColor="text1"/>
          <w:szCs w:val="24"/>
        </w:rPr>
        <w:t>本委員會視會議需要，得邀請相關人員席或提供意見。</w:t>
      </w:r>
    </w:p>
    <w:p w:rsidR="00A720BF" w:rsidRPr="00CB30DA" w:rsidRDefault="001C5C2E" w:rsidP="00A720BF">
      <w:pPr>
        <w:pStyle w:val="Web"/>
        <w:shd w:val="clear" w:color="auto" w:fill="FFFFFF"/>
        <w:spacing w:after="0" w:afterAutospacing="0" w:line="360" w:lineRule="atLeast"/>
        <w:jc w:val="both"/>
        <w:rPr>
          <w:rFonts w:ascii="標楷體" w:eastAsia="標楷體" w:hAnsi="標楷體"/>
          <w:color w:val="000000" w:themeColor="text1"/>
        </w:rPr>
      </w:pPr>
      <w:r w:rsidRPr="00E46F9C">
        <w:rPr>
          <w:rFonts w:ascii="Times New Roman" w:eastAsia="標楷體" w:hAnsi="標楷體" w:hint="eastAsia"/>
          <w:color w:val="000000"/>
        </w:rPr>
        <w:t xml:space="preserve">第五條　　</w:t>
      </w:r>
      <w:r w:rsidR="00A720BF">
        <w:rPr>
          <w:rFonts w:ascii="Times New Roman" w:eastAsia="標楷體" w:hAnsi="標楷體" w:hint="eastAsia"/>
          <w:color w:val="000000"/>
        </w:rPr>
        <w:t xml:space="preserve"> </w:t>
      </w:r>
      <w:r w:rsidR="00A720BF" w:rsidRPr="00CB30DA">
        <w:rPr>
          <w:rFonts w:ascii="標楷體" w:eastAsia="標楷體" w:hAnsi="標楷體" w:hint="eastAsia"/>
          <w:color w:val="000000" w:themeColor="text1"/>
        </w:rPr>
        <w:t>本委員會任務如下：</w:t>
      </w:r>
    </w:p>
    <w:p w:rsidR="00A720BF" w:rsidRPr="00CB30DA" w:rsidRDefault="00A720BF" w:rsidP="009554DE">
      <w:pPr>
        <w:pStyle w:val="a5"/>
        <w:widowControl/>
        <w:numPr>
          <w:ilvl w:val="0"/>
          <w:numId w:val="17"/>
        </w:numPr>
        <w:shd w:val="clear" w:color="auto" w:fill="FFFFFF"/>
        <w:spacing w:line="360" w:lineRule="atLeast"/>
        <w:ind w:leftChars="532" w:left="1843" w:hangingChars="236" w:hanging="566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CB30D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規劃核心</w:t>
      </w:r>
      <w:proofErr w:type="gramStart"/>
      <w:r w:rsidRPr="00CB30D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暨博雅通</w:t>
      </w:r>
      <w:proofErr w:type="gramEnd"/>
      <w:r w:rsidRPr="00CB30D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識課程基本原則、發展方向及師資質量，包括核心通識課程、</w:t>
      </w:r>
      <w:proofErr w:type="gramStart"/>
      <w:r w:rsidRPr="00CB30D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博雅通識</w:t>
      </w:r>
      <w:proofErr w:type="gramEnd"/>
      <w:r w:rsidRPr="00CB30D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課程、興趣選修及</w:t>
      </w:r>
      <w:proofErr w:type="gramStart"/>
      <w:r w:rsidRPr="00CB30D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整合型學程</w:t>
      </w:r>
      <w:proofErr w:type="gramEnd"/>
      <w:r w:rsidRPr="00CB30D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。</w:t>
      </w:r>
    </w:p>
    <w:p w:rsidR="00A720BF" w:rsidRPr="00CB30DA" w:rsidRDefault="00A720BF" w:rsidP="009554DE">
      <w:pPr>
        <w:pStyle w:val="a5"/>
        <w:widowControl/>
        <w:numPr>
          <w:ilvl w:val="0"/>
          <w:numId w:val="17"/>
        </w:numPr>
        <w:shd w:val="clear" w:color="auto" w:fill="FFFFFF"/>
        <w:spacing w:before="100" w:beforeAutospacing="1" w:line="360" w:lineRule="atLeast"/>
        <w:ind w:leftChars="532" w:left="1843" w:hangingChars="236" w:hanging="566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CB30D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定期檢討核心</w:t>
      </w:r>
      <w:proofErr w:type="gramStart"/>
      <w:r w:rsidRPr="00CB30D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暨博雅通</w:t>
      </w:r>
      <w:proofErr w:type="gramEnd"/>
      <w:r w:rsidRPr="00CB30D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識課程基本原則及發展方向，包括課程分類與學分之配置，先修、</w:t>
      </w:r>
      <w:proofErr w:type="gramStart"/>
      <w:r w:rsidRPr="00CB30D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擋修課程</w:t>
      </w:r>
      <w:proofErr w:type="gramEnd"/>
      <w:r w:rsidRPr="00CB30D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之認定，及授課時數與課程內容銜接性等。</w:t>
      </w:r>
    </w:p>
    <w:p w:rsidR="00A720BF" w:rsidRPr="00CB30DA" w:rsidRDefault="00A720BF" w:rsidP="009554DE">
      <w:pPr>
        <w:pStyle w:val="a5"/>
        <w:widowControl/>
        <w:numPr>
          <w:ilvl w:val="0"/>
          <w:numId w:val="17"/>
        </w:numPr>
        <w:shd w:val="clear" w:color="auto" w:fill="FFFFFF"/>
        <w:spacing w:before="100" w:beforeAutospacing="1" w:line="360" w:lineRule="atLeast"/>
        <w:ind w:leftChars="532" w:left="1843" w:hangingChars="236" w:hanging="566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CB30D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規劃核心</w:t>
      </w:r>
      <w:proofErr w:type="gramStart"/>
      <w:r w:rsidRPr="00CB30D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暨博雅通</w:t>
      </w:r>
      <w:proofErr w:type="gramEnd"/>
      <w:r w:rsidRPr="00CB30D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識課程中、英文課程名稱、課程內容及課程大綱之審查作業。</w:t>
      </w:r>
    </w:p>
    <w:p w:rsidR="00A720BF" w:rsidRPr="00CB30DA" w:rsidRDefault="00A720BF" w:rsidP="009554DE">
      <w:pPr>
        <w:pStyle w:val="a5"/>
        <w:widowControl/>
        <w:numPr>
          <w:ilvl w:val="0"/>
          <w:numId w:val="17"/>
        </w:numPr>
        <w:shd w:val="clear" w:color="auto" w:fill="FFFFFF"/>
        <w:spacing w:before="100" w:beforeAutospacing="1" w:line="360" w:lineRule="atLeast"/>
        <w:ind w:leftChars="532" w:left="1843" w:hangingChars="236" w:hanging="566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CB30D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協調各系（所）支援開設課程。</w:t>
      </w:r>
    </w:p>
    <w:p w:rsidR="00A720BF" w:rsidRDefault="00A720BF" w:rsidP="009554DE">
      <w:pPr>
        <w:pStyle w:val="a5"/>
        <w:widowControl/>
        <w:numPr>
          <w:ilvl w:val="0"/>
          <w:numId w:val="17"/>
        </w:numPr>
        <w:shd w:val="clear" w:color="auto" w:fill="FFFFFF"/>
        <w:spacing w:before="100" w:beforeAutospacing="1" w:line="360" w:lineRule="atLeast"/>
        <w:ind w:leftChars="532" w:left="1843" w:hangingChars="236" w:hanging="566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CB30DA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規劃排課時段，協調排課爭議。</w:t>
      </w:r>
    </w:p>
    <w:p w:rsidR="001C5C2E" w:rsidRPr="00A720BF" w:rsidRDefault="00A720BF" w:rsidP="009554DE">
      <w:pPr>
        <w:pStyle w:val="a5"/>
        <w:widowControl/>
        <w:numPr>
          <w:ilvl w:val="0"/>
          <w:numId w:val="17"/>
        </w:numPr>
        <w:shd w:val="clear" w:color="auto" w:fill="FFFFFF"/>
        <w:spacing w:before="100" w:beforeAutospacing="1" w:line="360" w:lineRule="atLeast"/>
        <w:ind w:leftChars="532" w:left="1843" w:hangingChars="236" w:hanging="566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A720B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其他課程相關事宜</w:t>
      </w:r>
    </w:p>
    <w:p w:rsidR="001C5C2E" w:rsidRPr="00E46F9C" w:rsidRDefault="001C5C2E" w:rsidP="00E46F9C">
      <w:pPr>
        <w:widowControl/>
        <w:snapToGrid w:val="0"/>
        <w:spacing w:line="440" w:lineRule="atLeast"/>
        <w:ind w:left="706" w:hangingChars="294" w:hanging="706"/>
        <w:rPr>
          <w:rFonts w:ascii="Times New Roman" w:eastAsia="標楷體" w:hAnsi="標楷體"/>
          <w:color w:val="000000"/>
          <w:kern w:val="0"/>
          <w:szCs w:val="24"/>
        </w:rPr>
      </w:pPr>
      <w:r w:rsidRPr="00E46F9C">
        <w:rPr>
          <w:rFonts w:ascii="Times New Roman" w:eastAsia="標楷體" w:hAnsi="標楷體" w:hint="eastAsia"/>
          <w:color w:val="000000"/>
          <w:kern w:val="0"/>
          <w:szCs w:val="24"/>
        </w:rPr>
        <w:lastRenderedPageBreak/>
        <w:t xml:space="preserve">第六條　　</w:t>
      </w:r>
      <w:r w:rsidR="00A720BF" w:rsidRPr="00CB30DA">
        <w:rPr>
          <w:rFonts w:ascii="標楷體" w:eastAsia="標楷體" w:hAnsi="標楷體" w:hint="eastAsia"/>
          <w:color w:val="000000" w:themeColor="text1"/>
          <w:szCs w:val="24"/>
        </w:rPr>
        <w:t>本委員會決議事項應提交中心會議討論，必要時得送相關會議審議通過後實施。</w:t>
      </w:r>
    </w:p>
    <w:p w:rsidR="00A720BF" w:rsidRDefault="001C5C2E" w:rsidP="00A720BF">
      <w:pPr>
        <w:pStyle w:val="Web"/>
        <w:snapToGrid w:val="0"/>
        <w:spacing w:before="0" w:beforeAutospacing="0" w:after="0" w:afterAutospacing="0" w:line="440" w:lineRule="atLeast"/>
        <w:ind w:leftChars="14" w:left="34"/>
        <w:rPr>
          <w:rFonts w:ascii="標楷體" w:eastAsia="標楷體" w:hAnsi="標楷體"/>
          <w:color w:val="000000" w:themeColor="text1"/>
        </w:rPr>
      </w:pPr>
      <w:r w:rsidRPr="00E46F9C">
        <w:rPr>
          <w:rFonts w:ascii="Times New Roman" w:eastAsia="標楷體" w:hAnsi="標楷體" w:hint="eastAsia"/>
          <w:color w:val="000000"/>
        </w:rPr>
        <w:t xml:space="preserve">第七條　　</w:t>
      </w:r>
      <w:r w:rsidR="00A720BF" w:rsidRPr="00CB30DA">
        <w:rPr>
          <w:rFonts w:ascii="標楷體" w:eastAsia="標楷體" w:hAnsi="標楷體" w:hint="eastAsia"/>
          <w:color w:val="000000" w:themeColor="text1"/>
        </w:rPr>
        <w:t>本辦法如有未盡事宜，悉依本校相關規定辦理。</w:t>
      </w:r>
    </w:p>
    <w:p w:rsidR="00A720BF" w:rsidRDefault="00A720BF" w:rsidP="00A720BF">
      <w:pPr>
        <w:pStyle w:val="Web"/>
        <w:snapToGrid w:val="0"/>
        <w:spacing w:before="0" w:beforeAutospacing="0" w:after="0" w:afterAutospacing="0" w:line="440" w:lineRule="atLeast"/>
        <w:ind w:leftChars="14" w:left="34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標楷體" w:hint="eastAsia"/>
          <w:color w:val="000000"/>
        </w:rPr>
        <w:t>第八</w:t>
      </w:r>
      <w:r w:rsidRPr="00E46F9C">
        <w:rPr>
          <w:rFonts w:ascii="Times New Roman" w:eastAsia="標楷體" w:hAnsi="標楷體" w:hint="eastAsia"/>
          <w:color w:val="000000"/>
        </w:rPr>
        <w:t xml:space="preserve">條　　</w:t>
      </w:r>
      <w:r w:rsidRPr="00CB30DA">
        <w:rPr>
          <w:rFonts w:ascii="標楷體" w:eastAsia="標楷體" w:hAnsi="標楷體" w:hint="eastAsia"/>
          <w:color w:val="000000" w:themeColor="text1"/>
        </w:rPr>
        <w:t>本辦法經中心會議通過，陳請校長核定後發布，修正時亦同。</w:t>
      </w:r>
    </w:p>
    <w:p w:rsidR="00A720BF" w:rsidRPr="00A720BF" w:rsidRDefault="00A720BF" w:rsidP="00A720BF">
      <w:pPr>
        <w:pStyle w:val="Web"/>
        <w:snapToGrid w:val="0"/>
        <w:spacing w:before="0" w:beforeAutospacing="0" w:after="0" w:afterAutospacing="0" w:line="440" w:lineRule="atLeast"/>
        <w:ind w:leftChars="14" w:left="34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標楷體" w:hint="eastAsia"/>
          <w:color w:val="000000"/>
        </w:rPr>
        <w:t xml:space="preserve">          </w:t>
      </w:r>
      <w:r w:rsidRPr="00CB30DA">
        <w:rPr>
          <w:rFonts w:ascii="標楷體" w:eastAsia="標楷體" w:hAnsi="標楷體" w:hint="eastAsia"/>
          <w:color w:val="000000"/>
        </w:rPr>
        <w:t>本辦法自發布日施行。</w:t>
      </w:r>
    </w:p>
    <w:p w:rsidR="00A720BF" w:rsidRPr="00333F29" w:rsidRDefault="00A720BF">
      <w:pPr>
        <w:pStyle w:val="Web"/>
        <w:snapToGrid w:val="0"/>
        <w:spacing w:before="0" w:beforeAutospacing="0" w:after="0" w:afterAutospacing="0" w:line="440" w:lineRule="atLeast"/>
        <w:ind w:leftChars="531" w:left="1274"/>
        <w:rPr>
          <w:rFonts w:ascii="Times New Roman" w:eastAsia="標楷體" w:hAnsi="Times New Roman"/>
          <w:color w:val="000000"/>
          <w:sz w:val="16"/>
          <w:szCs w:val="16"/>
        </w:rPr>
      </w:pPr>
    </w:p>
    <w:sectPr w:rsidR="00A720BF" w:rsidRPr="00333F29" w:rsidSect="0065762F">
      <w:headerReference w:type="default" r:id="rId7"/>
      <w:footerReference w:type="even" r:id="rId8"/>
      <w:footerReference w:type="default" r:id="rId9"/>
      <w:pgSz w:w="11906" w:h="16838"/>
      <w:pgMar w:top="1418" w:right="1416" w:bottom="1418" w:left="1560" w:header="709" w:footer="74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C41" w:rsidRDefault="00934C41" w:rsidP="00CD1257">
      <w:r>
        <w:separator/>
      </w:r>
    </w:p>
  </w:endnote>
  <w:endnote w:type="continuationSeparator" w:id="0">
    <w:p w:rsidR="00934C41" w:rsidRDefault="00934C41" w:rsidP="00CD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2E" w:rsidRDefault="00083DDA" w:rsidP="00FD0F51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C5C2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5C2E" w:rsidRDefault="001C5C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BF" w:rsidRDefault="00083DDA">
    <w:pPr>
      <w:pStyle w:val="a8"/>
      <w:jc w:val="center"/>
    </w:pPr>
    <w:fldSimple w:instr=" PAGE   \* MERGEFORMAT ">
      <w:r w:rsidR="009554DE" w:rsidRPr="009554DE">
        <w:rPr>
          <w:noProof/>
          <w:lang w:val="zh-TW"/>
        </w:rPr>
        <w:t>2</w:t>
      </w:r>
    </w:fldSimple>
  </w:p>
  <w:p w:rsidR="001C5C2E" w:rsidRDefault="001C5C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C41" w:rsidRDefault="00934C41" w:rsidP="00CD1257">
      <w:r>
        <w:separator/>
      </w:r>
    </w:p>
  </w:footnote>
  <w:footnote w:type="continuationSeparator" w:id="0">
    <w:p w:rsidR="00934C41" w:rsidRDefault="00934C41" w:rsidP="00CD1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2E" w:rsidRPr="00F809FD" w:rsidRDefault="001C5C2E" w:rsidP="0009456B">
    <w:pPr>
      <w:widowControl/>
      <w:shd w:val="clear" w:color="auto" w:fill="FFFFFF"/>
      <w:tabs>
        <w:tab w:val="left" w:pos="2055"/>
        <w:tab w:val="center" w:pos="7285"/>
      </w:tabs>
      <w:spacing w:line="440" w:lineRule="exact"/>
      <w:jc w:val="center"/>
      <w:rPr>
        <w:rFonts w:hAnsi="Times New Roman"/>
        <w:color w:val="0000F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3E8"/>
    <w:multiLevelType w:val="hybridMultilevel"/>
    <w:tmpl w:val="95F2CCC8"/>
    <w:lvl w:ilvl="0" w:tplc="C6A43304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6876513"/>
    <w:multiLevelType w:val="hybridMultilevel"/>
    <w:tmpl w:val="26025DD2"/>
    <w:lvl w:ilvl="0" w:tplc="C14036C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6BF5F1D"/>
    <w:multiLevelType w:val="hybridMultilevel"/>
    <w:tmpl w:val="2B4C697A"/>
    <w:lvl w:ilvl="0" w:tplc="9E048576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BE64FA7"/>
    <w:multiLevelType w:val="hybridMultilevel"/>
    <w:tmpl w:val="40AEADC0"/>
    <w:lvl w:ilvl="0" w:tplc="B3C885F4">
      <w:start w:val="1"/>
      <w:numFmt w:val="taiwaneseCountingThousand"/>
      <w:lvlText w:val="%1、"/>
      <w:lvlJc w:val="left"/>
      <w:pPr>
        <w:ind w:left="581" w:hanging="45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  <w:rPr>
        <w:rFonts w:cs="Times New Roman"/>
      </w:rPr>
    </w:lvl>
  </w:abstractNum>
  <w:abstractNum w:abstractNumId="4">
    <w:nsid w:val="3AD40B4A"/>
    <w:multiLevelType w:val="hybridMultilevel"/>
    <w:tmpl w:val="CD40B4E2"/>
    <w:lvl w:ilvl="0" w:tplc="1DC0B058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02213F6"/>
    <w:multiLevelType w:val="hybridMultilevel"/>
    <w:tmpl w:val="E1922C9A"/>
    <w:lvl w:ilvl="0" w:tplc="FCE0C9F2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C174A35"/>
    <w:multiLevelType w:val="hybridMultilevel"/>
    <w:tmpl w:val="2A268156"/>
    <w:lvl w:ilvl="0" w:tplc="8A48692C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D4D3D01"/>
    <w:multiLevelType w:val="hybridMultilevel"/>
    <w:tmpl w:val="40AEADC0"/>
    <w:lvl w:ilvl="0" w:tplc="B3C885F4">
      <w:start w:val="1"/>
      <w:numFmt w:val="taiwaneseCountingThousand"/>
      <w:lvlText w:val="%1、"/>
      <w:lvlJc w:val="left"/>
      <w:pPr>
        <w:ind w:left="581" w:hanging="45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  <w:rPr>
        <w:rFonts w:cs="Times New Roman"/>
      </w:rPr>
    </w:lvl>
  </w:abstractNum>
  <w:abstractNum w:abstractNumId="8">
    <w:nsid w:val="5029774C"/>
    <w:multiLevelType w:val="hybridMultilevel"/>
    <w:tmpl w:val="40AEADC0"/>
    <w:lvl w:ilvl="0" w:tplc="B3C885F4">
      <w:start w:val="1"/>
      <w:numFmt w:val="taiwaneseCountingThousand"/>
      <w:lvlText w:val="%1、"/>
      <w:lvlJc w:val="left"/>
      <w:pPr>
        <w:ind w:left="581" w:hanging="45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  <w:rPr>
        <w:rFonts w:cs="Times New Roman"/>
      </w:rPr>
    </w:lvl>
  </w:abstractNum>
  <w:abstractNum w:abstractNumId="9">
    <w:nsid w:val="59833BE2"/>
    <w:multiLevelType w:val="hybridMultilevel"/>
    <w:tmpl w:val="26723B82"/>
    <w:lvl w:ilvl="0" w:tplc="F20659A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4"/>
        </w:tabs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  <w:rPr>
        <w:rFonts w:cs="Times New Roman"/>
      </w:rPr>
    </w:lvl>
  </w:abstractNum>
  <w:abstractNum w:abstractNumId="10">
    <w:nsid w:val="5CF7484E"/>
    <w:multiLevelType w:val="hybridMultilevel"/>
    <w:tmpl w:val="095C7EEA"/>
    <w:lvl w:ilvl="0" w:tplc="73806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B0B503B"/>
    <w:multiLevelType w:val="hybridMultilevel"/>
    <w:tmpl w:val="3E547C7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6FB6562B"/>
    <w:multiLevelType w:val="hybridMultilevel"/>
    <w:tmpl w:val="E1A61FBA"/>
    <w:lvl w:ilvl="0" w:tplc="3F5E697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7"/>
        </w:tabs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7"/>
        </w:tabs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7"/>
        </w:tabs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97"/>
        </w:tabs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7"/>
        </w:tabs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7"/>
        </w:tabs>
        <w:ind w:left="4337" w:hanging="480"/>
      </w:pPr>
      <w:rPr>
        <w:rFonts w:cs="Times New Roman"/>
      </w:rPr>
    </w:lvl>
  </w:abstractNum>
  <w:abstractNum w:abstractNumId="13">
    <w:nsid w:val="75213E1B"/>
    <w:multiLevelType w:val="hybridMultilevel"/>
    <w:tmpl w:val="8B887988"/>
    <w:lvl w:ilvl="0" w:tplc="FA1EDFB6">
      <w:start w:val="1"/>
      <w:numFmt w:val="taiwaneseCountingThousand"/>
      <w:lvlText w:val="(%1)"/>
      <w:lvlJc w:val="left"/>
      <w:pPr>
        <w:ind w:left="480" w:hanging="480"/>
      </w:pPr>
      <w:rPr>
        <w:rFonts w:ascii="新細明體" w:eastAsia="新細明體" w:hAnsi="新細明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63F1802"/>
    <w:multiLevelType w:val="hybridMultilevel"/>
    <w:tmpl w:val="5A5871BA"/>
    <w:lvl w:ilvl="0" w:tplc="64F0C2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87E505F"/>
    <w:multiLevelType w:val="hybridMultilevel"/>
    <w:tmpl w:val="7DA4723C"/>
    <w:lvl w:ilvl="0" w:tplc="D06422B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E240749"/>
    <w:multiLevelType w:val="hybridMultilevel"/>
    <w:tmpl w:val="40AEADC0"/>
    <w:lvl w:ilvl="0" w:tplc="B3C885F4">
      <w:start w:val="1"/>
      <w:numFmt w:val="taiwaneseCountingThousand"/>
      <w:lvlText w:val="%1、"/>
      <w:lvlJc w:val="left"/>
      <w:pPr>
        <w:ind w:left="581" w:hanging="45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15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7"/>
  </w:num>
  <w:num w:numId="14">
    <w:abstractNumId w:val="16"/>
  </w:num>
  <w:num w:numId="15">
    <w:abstractNumId w:val="8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C10"/>
    <w:rsid w:val="00060E7D"/>
    <w:rsid w:val="00065991"/>
    <w:rsid w:val="0007299C"/>
    <w:rsid w:val="00074B02"/>
    <w:rsid w:val="00076496"/>
    <w:rsid w:val="00083DDA"/>
    <w:rsid w:val="00086180"/>
    <w:rsid w:val="00090841"/>
    <w:rsid w:val="0009456B"/>
    <w:rsid w:val="000951A5"/>
    <w:rsid w:val="000B070F"/>
    <w:rsid w:val="000B2F52"/>
    <w:rsid w:val="00102BF3"/>
    <w:rsid w:val="001372F1"/>
    <w:rsid w:val="00150486"/>
    <w:rsid w:val="001547B4"/>
    <w:rsid w:val="0016126B"/>
    <w:rsid w:val="00171ADE"/>
    <w:rsid w:val="00183D06"/>
    <w:rsid w:val="001C5C2E"/>
    <w:rsid w:val="001D39F0"/>
    <w:rsid w:val="001E7B22"/>
    <w:rsid w:val="001F3EDA"/>
    <w:rsid w:val="0024250F"/>
    <w:rsid w:val="00277CC7"/>
    <w:rsid w:val="0028009C"/>
    <w:rsid w:val="00280E98"/>
    <w:rsid w:val="0028730B"/>
    <w:rsid w:val="002B4CE8"/>
    <w:rsid w:val="002C01DF"/>
    <w:rsid w:val="002C0AAC"/>
    <w:rsid w:val="002C2700"/>
    <w:rsid w:val="002D4BB2"/>
    <w:rsid w:val="00333F29"/>
    <w:rsid w:val="003528E0"/>
    <w:rsid w:val="00394939"/>
    <w:rsid w:val="003C4C9D"/>
    <w:rsid w:val="003E2ECB"/>
    <w:rsid w:val="003F13E4"/>
    <w:rsid w:val="00412B34"/>
    <w:rsid w:val="0043008E"/>
    <w:rsid w:val="00430C2E"/>
    <w:rsid w:val="00435E85"/>
    <w:rsid w:val="00446F08"/>
    <w:rsid w:val="00471E85"/>
    <w:rsid w:val="00491F54"/>
    <w:rsid w:val="004A6C10"/>
    <w:rsid w:val="004E50F1"/>
    <w:rsid w:val="004E7EDF"/>
    <w:rsid w:val="0055586F"/>
    <w:rsid w:val="00566A61"/>
    <w:rsid w:val="00571ED6"/>
    <w:rsid w:val="00573D1F"/>
    <w:rsid w:val="00584E93"/>
    <w:rsid w:val="00596823"/>
    <w:rsid w:val="005A3A4D"/>
    <w:rsid w:val="005B2274"/>
    <w:rsid w:val="005C61D3"/>
    <w:rsid w:val="00600441"/>
    <w:rsid w:val="00603642"/>
    <w:rsid w:val="00622CC5"/>
    <w:rsid w:val="00634497"/>
    <w:rsid w:val="0064401A"/>
    <w:rsid w:val="00647DB8"/>
    <w:rsid w:val="0065762F"/>
    <w:rsid w:val="00687E96"/>
    <w:rsid w:val="006B3B84"/>
    <w:rsid w:val="006B5E3D"/>
    <w:rsid w:val="006F0716"/>
    <w:rsid w:val="0070056E"/>
    <w:rsid w:val="007303BE"/>
    <w:rsid w:val="00730E69"/>
    <w:rsid w:val="00741C13"/>
    <w:rsid w:val="00743DCB"/>
    <w:rsid w:val="0075226A"/>
    <w:rsid w:val="00755A54"/>
    <w:rsid w:val="008270A1"/>
    <w:rsid w:val="00842CAB"/>
    <w:rsid w:val="00856E01"/>
    <w:rsid w:val="00857592"/>
    <w:rsid w:val="008C763D"/>
    <w:rsid w:val="008F5DF0"/>
    <w:rsid w:val="009010A9"/>
    <w:rsid w:val="0090138F"/>
    <w:rsid w:val="00904128"/>
    <w:rsid w:val="00911275"/>
    <w:rsid w:val="00934C41"/>
    <w:rsid w:val="009554DE"/>
    <w:rsid w:val="00972845"/>
    <w:rsid w:val="009A51DF"/>
    <w:rsid w:val="009B1CEE"/>
    <w:rsid w:val="009B68B7"/>
    <w:rsid w:val="009C5C46"/>
    <w:rsid w:val="009E7AB8"/>
    <w:rsid w:val="00A06969"/>
    <w:rsid w:val="00A32F63"/>
    <w:rsid w:val="00A40D8D"/>
    <w:rsid w:val="00A720BF"/>
    <w:rsid w:val="00A833AD"/>
    <w:rsid w:val="00A9687F"/>
    <w:rsid w:val="00AB03BD"/>
    <w:rsid w:val="00AB1146"/>
    <w:rsid w:val="00AD11C8"/>
    <w:rsid w:val="00AD57F5"/>
    <w:rsid w:val="00B248F3"/>
    <w:rsid w:val="00B417A1"/>
    <w:rsid w:val="00B41A06"/>
    <w:rsid w:val="00B76248"/>
    <w:rsid w:val="00B874C8"/>
    <w:rsid w:val="00B90BA3"/>
    <w:rsid w:val="00BC0EF2"/>
    <w:rsid w:val="00BF40AD"/>
    <w:rsid w:val="00C03F37"/>
    <w:rsid w:val="00C1297B"/>
    <w:rsid w:val="00C40B06"/>
    <w:rsid w:val="00C42ABF"/>
    <w:rsid w:val="00C507C3"/>
    <w:rsid w:val="00C92DE6"/>
    <w:rsid w:val="00CB637A"/>
    <w:rsid w:val="00CC0A63"/>
    <w:rsid w:val="00CC4E85"/>
    <w:rsid w:val="00CD1257"/>
    <w:rsid w:val="00CD733C"/>
    <w:rsid w:val="00CE795B"/>
    <w:rsid w:val="00CF3D21"/>
    <w:rsid w:val="00CF5780"/>
    <w:rsid w:val="00D03CB3"/>
    <w:rsid w:val="00D05CB1"/>
    <w:rsid w:val="00D253BA"/>
    <w:rsid w:val="00D27491"/>
    <w:rsid w:val="00D32CD3"/>
    <w:rsid w:val="00D3602B"/>
    <w:rsid w:val="00D46D8F"/>
    <w:rsid w:val="00D649BE"/>
    <w:rsid w:val="00D81BB5"/>
    <w:rsid w:val="00D8323D"/>
    <w:rsid w:val="00D8678A"/>
    <w:rsid w:val="00D94018"/>
    <w:rsid w:val="00DC64AF"/>
    <w:rsid w:val="00DD217B"/>
    <w:rsid w:val="00DE009E"/>
    <w:rsid w:val="00DE0363"/>
    <w:rsid w:val="00DE370E"/>
    <w:rsid w:val="00DE42E0"/>
    <w:rsid w:val="00DE7A39"/>
    <w:rsid w:val="00E055B3"/>
    <w:rsid w:val="00E37AB5"/>
    <w:rsid w:val="00E46F9C"/>
    <w:rsid w:val="00E5051C"/>
    <w:rsid w:val="00E81F8D"/>
    <w:rsid w:val="00E93B00"/>
    <w:rsid w:val="00F015D8"/>
    <w:rsid w:val="00F16B5A"/>
    <w:rsid w:val="00F342BD"/>
    <w:rsid w:val="00F710A9"/>
    <w:rsid w:val="00F766F2"/>
    <w:rsid w:val="00F809FD"/>
    <w:rsid w:val="00F9528C"/>
    <w:rsid w:val="00FA5EB3"/>
    <w:rsid w:val="00FA7035"/>
    <w:rsid w:val="00FD0F51"/>
    <w:rsid w:val="00FD37EF"/>
    <w:rsid w:val="00FD7B6E"/>
    <w:rsid w:val="00FE13AF"/>
    <w:rsid w:val="00FE1ECE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A6C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basedOn w:val="a0"/>
    <w:uiPriority w:val="99"/>
    <w:qFormat/>
    <w:rsid w:val="004A6C1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A6C10"/>
    <w:rPr>
      <w:rFonts w:cs="Times New Roman"/>
    </w:rPr>
  </w:style>
  <w:style w:type="paragraph" w:styleId="HTML">
    <w:name w:val="HTML Preformatted"/>
    <w:basedOn w:val="a"/>
    <w:link w:val="HTML0"/>
    <w:uiPriority w:val="99"/>
    <w:rsid w:val="004A6C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4A6C10"/>
    <w:rPr>
      <w:rFonts w:ascii="細明體" w:eastAsia="細明體" w:hAnsi="細明體" w:cs="細明體"/>
      <w:kern w:val="0"/>
      <w:sz w:val="24"/>
      <w:szCs w:val="24"/>
    </w:rPr>
  </w:style>
  <w:style w:type="character" w:styleId="a4">
    <w:name w:val="Hyperlink"/>
    <w:basedOn w:val="a0"/>
    <w:uiPriority w:val="99"/>
    <w:semiHidden/>
    <w:rsid w:val="004A6C1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CC4E85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CD1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D1257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1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CD1257"/>
    <w:rPr>
      <w:rFonts w:cs="Times New Roman"/>
      <w:sz w:val="20"/>
      <w:szCs w:val="20"/>
    </w:rPr>
  </w:style>
  <w:style w:type="paragraph" w:styleId="aa">
    <w:name w:val="No Spacing"/>
    <w:uiPriority w:val="99"/>
    <w:qFormat/>
    <w:rsid w:val="00D8323D"/>
    <w:pPr>
      <w:widowControl w:val="0"/>
    </w:pPr>
  </w:style>
  <w:style w:type="character" w:styleId="ab">
    <w:name w:val="page number"/>
    <w:basedOn w:val="a0"/>
    <w:uiPriority w:val="99"/>
    <w:rsid w:val="00C42A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5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5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05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5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05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05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05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050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05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50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</Words>
  <Characters>770</Characters>
  <Application>Microsoft Office Word</Application>
  <DocSecurity>0</DocSecurity>
  <Lines>6</Lines>
  <Paragraphs>1</Paragraphs>
  <ScaleCrop>false</ScaleCrop>
  <Company>Sky123.Org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條次</dc:title>
  <dc:creator>superuser</dc:creator>
  <cp:lastModifiedBy>1</cp:lastModifiedBy>
  <cp:revision>3</cp:revision>
  <cp:lastPrinted>2015-06-30T00:46:00Z</cp:lastPrinted>
  <dcterms:created xsi:type="dcterms:W3CDTF">2016-01-27T03:17:00Z</dcterms:created>
  <dcterms:modified xsi:type="dcterms:W3CDTF">2016-01-27T03:22:00Z</dcterms:modified>
</cp:coreProperties>
</file>